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BC" w:rsidRDefault="00F40DBC" w:rsidP="00F40DBC">
      <w:pPr>
        <w:pStyle w:val="msonormal0"/>
        <w:jc w:val="both"/>
      </w:pPr>
      <w:r>
        <w:t>1. Valdes un padomes ziņojumi.</w:t>
      </w:r>
    </w:p>
    <w:p w:rsidR="00F40DBC" w:rsidRDefault="00F40DBC" w:rsidP="00F40DBC">
      <w:pPr>
        <w:pStyle w:val="msonormal0"/>
        <w:jc w:val="both"/>
      </w:pPr>
      <w:r>
        <w:t>-Pieņemt zināšanai AS „Rīgas juvelierizstrādājumu rūpnīca” valdes un padomes ziņojumus.</w:t>
      </w:r>
    </w:p>
    <w:p w:rsidR="00F40DBC" w:rsidRDefault="00F40DBC" w:rsidP="00F40DBC">
      <w:pPr>
        <w:pStyle w:val="msonormal0"/>
        <w:jc w:val="both"/>
      </w:pPr>
      <w:r>
        <w:t>2. 2014.gada pārskata apstiprināšana.</w:t>
      </w:r>
    </w:p>
    <w:p w:rsidR="00F40DBC" w:rsidRDefault="00F40DBC" w:rsidP="00F40DBC">
      <w:pPr>
        <w:pStyle w:val="msonormal0"/>
        <w:jc w:val="both"/>
      </w:pPr>
      <w:r>
        <w:t>- Apstiprināt AS „Rīgas juvelierizstrādājumu rūpnīca” 2014.gada pārskatu.</w:t>
      </w:r>
    </w:p>
    <w:p w:rsidR="00F40DBC" w:rsidRDefault="00F40DBC" w:rsidP="00F40DBC">
      <w:pPr>
        <w:pStyle w:val="msonormal0"/>
        <w:jc w:val="both"/>
      </w:pPr>
      <w:r>
        <w:t>3. Revidenta ievēlēšana un atlīdzības noteikšana revidentam.</w:t>
      </w:r>
    </w:p>
    <w:p w:rsidR="00F40DBC" w:rsidRDefault="00F40DBC" w:rsidP="00F40DBC">
      <w:pPr>
        <w:pStyle w:val="msonormal0"/>
        <w:jc w:val="both"/>
      </w:pPr>
      <w:r>
        <w:t>-Par AS „Rīgas juvelierizstrādājumu rūpnīca” revidentu 2015.gadam ievēlēt zvērinātu revidentu Aivaru Rutki (sertifikāts nr.18).</w:t>
      </w:r>
    </w:p>
    <w:p w:rsidR="00F40DBC" w:rsidRDefault="00F40DBC" w:rsidP="00F40DBC">
      <w:pPr>
        <w:pStyle w:val="msonormal0"/>
        <w:jc w:val="both"/>
      </w:pPr>
      <w:r>
        <w:t>-Noteikt AS „Rīgas juvelierizstrādājumu rūpnīca” revidentam atlīdzību par revidenta pienākumu pildīšanu 2015.gadā – EUR 1300,00 apmērā.</w:t>
      </w:r>
    </w:p>
    <w:p w:rsidR="00F40DBC" w:rsidRDefault="00F40DBC" w:rsidP="00F40DBC">
      <w:pPr>
        <w:pStyle w:val="NormalWeb"/>
        <w:jc w:val="both"/>
      </w:pPr>
      <w:r>
        <w:t xml:space="preserve">4. Akciju nominālvērtības denominācija no latiem uz </w:t>
      </w:r>
      <w:proofErr w:type="spellStart"/>
      <w:r>
        <w:t>euro</w:t>
      </w:r>
      <w:proofErr w:type="spellEnd"/>
      <w:r>
        <w:t xml:space="preserve"> un statūtu grozījumi.</w:t>
      </w:r>
    </w:p>
    <w:p w:rsidR="00F40DBC" w:rsidRDefault="00F40DBC" w:rsidP="00F40DBC">
      <w:pPr>
        <w:pStyle w:val="NormalWeb"/>
        <w:jc w:val="both"/>
      </w:pPr>
      <w:r>
        <w:t xml:space="preserve">- Veikt AS “Rīgas juvelierizstrādājumu rūpnīca” akciju denomināciju no latiem (LVL) uz </w:t>
      </w:r>
      <w:proofErr w:type="spellStart"/>
      <w:r>
        <w:t>euro</w:t>
      </w:r>
      <w:proofErr w:type="spellEnd"/>
      <w:r>
        <w:t xml:space="preserve"> (EUR). </w:t>
      </w:r>
    </w:p>
    <w:p w:rsidR="00F40DBC" w:rsidRDefault="00F40DBC" w:rsidP="00F40DBC">
      <w:pPr>
        <w:pStyle w:val="NormalWeb"/>
        <w:jc w:val="both"/>
      </w:pPr>
      <w:r>
        <w:t xml:space="preserve">- Noteikt, ka pēc akciju denominācijas AS “Rīgas juvelierizstrādājumu rūpnīca”  pamatkapitāls ir 6 640 172 EUR (seši miljoni seši simti četrdesmit tūkstoši viens simts septiņdesmit divi </w:t>
      </w:r>
      <w:proofErr w:type="spellStart"/>
      <w:r>
        <w:t>euro</w:t>
      </w:r>
      <w:proofErr w:type="spellEnd"/>
      <w:r>
        <w:t xml:space="preserve">) un tas sastāv no 4 742 980 akcijām. Vienas akcijas nominālvērtība ir 1,40 EUR (viens </w:t>
      </w:r>
      <w:proofErr w:type="spellStart"/>
      <w:r>
        <w:t>euro</w:t>
      </w:r>
      <w:proofErr w:type="spellEnd"/>
      <w:r>
        <w:t xml:space="preserve"> un četrdesmit centi).</w:t>
      </w:r>
    </w:p>
    <w:p w:rsidR="00F40DBC" w:rsidRDefault="00F40DBC" w:rsidP="00F40DBC">
      <w:pPr>
        <w:pStyle w:val="NormalWeb"/>
        <w:jc w:val="both"/>
      </w:pPr>
      <w:r>
        <w:t>- Denominācijas datumu noteikt 15. (piecpadsmitajā) darba dienā pēc AS “Rīgas juvelierizstrādājumu rūpnīca”  statūtu grozījumu reģistrācijas LR Uzņēmumu reģistra komercreģistrā.</w:t>
      </w:r>
    </w:p>
    <w:p w:rsidR="00F40DBC" w:rsidRDefault="00F40DBC" w:rsidP="00F40DBC">
      <w:pPr>
        <w:pStyle w:val="NormalWeb"/>
        <w:jc w:val="both"/>
      </w:pPr>
      <w:r>
        <w:t>- Denominācijas rezultātā izveidojušos atlikušo vērtību EUR 108 480,54 apmērā denominācijas datumā ieskaitīt AS “Rīgas juvelierizstrādājumu rūpnīca”   rezervēs.</w:t>
      </w:r>
    </w:p>
    <w:p w:rsidR="00F40DBC" w:rsidRDefault="00F40DBC" w:rsidP="00F40DBC">
      <w:pPr>
        <w:pStyle w:val="msonormal0"/>
        <w:jc w:val="both"/>
      </w:pPr>
      <w:r>
        <w:t>- Grozīt AS “Rīgas juvelierizstrādājumu rūpnīca” statūtus, izsakot statūtu 2.1.punktu šādā redakcijā:</w:t>
      </w:r>
    </w:p>
    <w:p w:rsidR="00F40DBC" w:rsidRDefault="00F40DBC" w:rsidP="00F40DBC">
      <w:pPr>
        <w:pStyle w:val="msonospacing0"/>
        <w:jc w:val="both"/>
      </w:pPr>
      <w:r>
        <w:t xml:space="preserve">“2.1. Sabiedrības pamatkapitāls ir 6 640 172 EUR (seši miljoni seši simti četrdesmit tūkstoši viens simts septiņdesmit divi </w:t>
      </w:r>
      <w:proofErr w:type="spellStart"/>
      <w:r>
        <w:t>euro</w:t>
      </w:r>
      <w:proofErr w:type="spellEnd"/>
      <w:r>
        <w:t xml:space="preserve">) un tas sastāv no 4 742 980 akcijām. Vienas akcijas nominālvērtība ir 1,40 EUR (viens </w:t>
      </w:r>
      <w:proofErr w:type="spellStart"/>
      <w:r>
        <w:t>euro</w:t>
      </w:r>
      <w:proofErr w:type="spellEnd"/>
      <w:r>
        <w:t xml:space="preserve"> un četrdesmit centi). </w:t>
      </w:r>
    </w:p>
    <w:p w:rsidR="00F40DBC" w:rsidRDefault="00F40DBC" w:rsidP="00F40DBC">
      <w:pPr>
        <w:pStyle w:val="msonospacing0"/>
        <w:jc w:val="both"/>
      </w:pPr>
      <w:r>
        <w:t>Visas akcijas ir parastās akcijas ar balsstiesībām. Visas akcijas dod vienādas tiesības uz balsstiesībām akcionāru sapulcē, dividendes saņemšanu un likvidācijas kvotas saņemšanu.</w:t>
      </w:r>
    </w:p>
    <w:p w:rsidR="00F40DBC" w:rsidRDefault="00F40DBC" w:rsidP="00F40DBC">
      <w:pPr>
        <w:pStyle w:val="msonospacing0"/>
        <w:jc w:val="both"/>
      </w:pPr>
      <w:r>
        <w:t xml:space="preserve">No Sabiedrības akciju kopskaita 4 493 700 akcijas ir uzrādītāja akcijas </w:t>
      </w:r>
      <w:proofErr w:type="spellStart"/>
      <w:r>
        <w:t>dematerializētā</w:t>
      </w:r>
      <w:proofErr w:type="spellEnd"/>
      <w:r>
        <w:t xml:space="preserve"> formā un  249 280 akcijas ir vārda akcijas </w:t>
      </w:r>
      <w:proofErr w:type="spellStart"/>
      <w:r>
        <w:t>dematerializētā</w:t>
      </w:r>
      <w:proofErr w:type="spellEnd"/>
      <w:r>
        <w:t xml:space="preserve"> formā.”</w:t>
      </w:r>
    </w:p>
    <w:p w:rsidR="00ED500B" w:rsidRDefault="00F40DBC">
      <w:bookmarkStart w:id="0" w:name="_GoBack"/>
      <w:bookmarkEnd w:id="0"/>
    </w:p>
    <w:sectPr w:rsidR="00ED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BC"/>
    <w:rsid w:val="00155983"/>
    <w:rsid w:val="00506970"/>
    <w:rsid w:val="00F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561-49D4-493F-8D61-DB0E36C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&quot;&quot;msonormal&quot;&quot;"/>
    <w:basedOn w:val="Normal"/>
    <w:rsid w:val="00F4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spacing0">
    <w:name w:val="&quot;&quot;msonospacing&quot;&quot;"/>
    <w:basedOn w:val="Normal"/>
    <w:rsid w:val="00F4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Rupnicagold Rigagold</dc:creator>
  <cp:keywords/>
  <dc:description/>
  <cp:lastModifiedBy>Rupnicagold Rigagold</cp:lastModifiedBy>
  <cp:revision>1</cp:revision>
  <dcterms:created xsi:type="dcterms:W3CDTF">2015-04-29T12:47:00Z</dcterms:created>
  <dcterms:modified xsi:type="dcterms:W3CDTF">2015-04-29T12:47:00Z</dcterms:modified>
</cp:coreProperties>
</file>